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812"/>
        <w:gridCol w:w="5205"/>
        <w:gridCol w:w="216"/>
        <w:gridCol w:w="216"/>
        <w:gridCol w:w="400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4A33053" w:rsidR="00093CA9" w:rsidRDefault="007D7345"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83ED84B" w:rsidR="00093CA9" w:rsidRDefault="00913A55" w:rsidP="00093CA9">
            <w:r w:rsidRPr="00913A55">
              <w:t>Energy Climate Change Mitigation and Adaptation Plan, from the Ministry of Energy, December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26506CE9" w14:textId="77777777" w:rsidR="00093CA9" w:rsidRDefault="00F31D92" w:rsidP="00093CA9">
            <w:hyperlink r:id="rId17" w:history="1">
              <w:r w:rsidRPr="00691B6B">
                <w:rPr>
                  <w:rStyle w:val="Hipervnculo"/>
                </w:rPr>
                <w:t>https://energia.gob.cl/sites/default/files/documentos/20241213_proyecto_definitivo_plan_sectorial_energia_13_dic.pdf?utm</w:t>
              </w:r>
            </w:hyperlink>
            <w:r>
              <w:t xml:space="preserve"> </w:t>
            </w:r>
          </w:p>
          <w:p w14:paraId="1523C232" w14:textId="78EE4A8A" w:rsidR="00F31D92" w:rsidRDefault="00F31D92" w:rsidP="00093CA9">
            <w:hyperlink r:id="rId18" w:history="1">
              <w:r w:rsidRPr="00691B6B">
                <w:rPr>
                  <w:rStyle w:val="Hipervnculo"/>
                </w:rPr>
                <w:t>file:///C:/Users/amoisan/Downloads/Reporte%20Anual%202024,%20Bonos%20SLB.pdf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45C73C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3AA8AC15" w:rsidR="00093CA9" w:rsidRDefault="00913A5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5DFC7F3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0449815D" w:rsidR="00093CA9" w:rsidRDefault="003557B5" w:rsidP="003557B5">
            <w:pPr>
              <w:jc w:val="both"/>
            </w:pPr>
            <w:r w:rsidRPr="003557B5">
              <w:t>The Sectoral Plan for Climate Change Mitigation and Adaptation of the Ministry of Energy is a binding climate management instrument mandated by Law No. 21.455 or Framework Law on Climate Change (LMCC). The main objective of the Plan is to achieve adaptation to climate change, increase the climate resilience of the energy sector, and reduce or absorb Greenhouse Gases (GHG), ensuring that the sectoral emissions budget allocated in the Long Term Climate Strategy (LTCS) is not exceeded. This is part of a national and intergenerational crusade to address the consequences of climate change, as Chile is one of the most exposed countries in the world.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12F48B5A" w:rsidR="00093CA9" w:rsidRDefault="003557B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35420D7" w:rsidR="00093CA9" w:rsidRPr="00173D7C" w:rsidRDefault="003557B5"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62D6752" w:rsidR="00093CA9" w:rsidRPr="007419BF" w:rsidRDefault="008F6165" w:rsidP="00093CA9">
            <w:pPr>
              <w:rPr>
                <w:color w:val="000000" w:themeColor="text1"/>
              </w:rPr>
            </w:pPr>
            <w:r>
              <w:rPr>
                <w:color w:val="000000" w:themeColor="text1"/>
              </w:rPr>
              <w:t>2030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B113366" w:rsidR="00093CA9" w:rsidRDefault="00C87028" w:rsidP="00093CA9">
            <w:r>
              <w:t>Ministry of Energy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2FF6B4D" w:rsidR="00093CA9" w:rsidRPr="006B7B0D" w:rsidRDefault="00F31D92" w:rsidP="00093CA9">
            <w:r>
              <w:t>Ministry of Energy</w:t>
            </w:r>
            <w:r>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19B3011" w:rsidR="00093CA9" w:rsidRPr="006B7B0D" w:rsidRDefault="008719D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CF35CE7" w:rsidR="00093CA9" w:rsidRDefault="00C21E2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ADB84B6" w:rsidR="00093CA9" w:rsidRPr="008017F9" w:rsidRDefault="009B6428" w:rsidP="00093CA9">
            <w:pPr>
              <w:keepNext/>
              <w:rPr>
                <w:color w:val="000000" w:themeColor="text1"/>
              </w:rPr>
            </w:pPr>
            <w:r>
              <w:rPr>
                <w:color w:val="000000" w:themeColor="text1"/>
              </w:rPr>
              <w:t xml:space="preserve">There are systems and protocols of monitoring, report and verification detailed to correctly implement the plan in pages </w:t>
            </w:r>
            <w:r w:rsidR="00A77EAA">
              <w:rPr>
                <w:color w:val="000000" w:themeColor="text1"/>
              </w:rPr>
              <w:t>(section 5.4</w:t>
            </w:r>
            <w:r w:rsidR="00F900E2">
              <w:rPr>
                <w:color w:val="000000" w:themeColor="text1"/>
              </w:rPr>
              <w:t xml:space="preserve"> and 9.11</w:t>
            </w:r>
            <w:r w:rsidR="00A77EAA">
              <w:rPr>
                <w:color w:val="000000" w:themeColor="text1"/>
              </w:rPr>
              <w:t xml:space="preserve"> of the plan)</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4BC08A9A" w:rsidR="00C4670C" w:rsidRPr="00C37D48" w:rsidRDefault="00F24618"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34920825" w:rsidR="00C4670C" w:rsidRPr="00C37D48" w:rsidRDefault="00F24618"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179F9DD9" w:rsidR="00C4670C" w:rsidRPr="00C37D48" w:rsidRDefault="00F24618"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06822A8E"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4AA73C76"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0CC76186"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57F4FF4F"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CF36B4A"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5167DDCF"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18B525A5"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871DD71"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43492239"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7B2CD61" w:rsidR="00C4670C" w:rsidRPr="00C37D48" w:rsidRDefault="00276F74"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32F05365" w:rsidR="004F276F" w:rsidRPr="00C37D48" w:rsidRDefault="00276F74" w:rsidP="00C37D48">
            <w:pPr>
              <w:rPr>
                <w:rFonts w:ascii="Calibri" w:hAnsi="Calibri" w:cs="Calibri"/>
              </w:rPr>
            </w:pPr>
            <w:r>
              <w:rPr>
                <w:rFonts w:ascii="Calibri" w:hAnsi="Calibri" w:cs="Calibri"/>
              </w:rPr>
              <w:t xml:space="preserve">The plan also involves other groups of natural people, such as indigenous groups and consumers of services making them part of this policy tool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48BC13A5" w:rsidR="004F276F" w:rsidRPr="00C37D48" w:rsidRDefault="00276F74"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24A857E" w:rsidR="004F276F" w:rsidRPr="00C37D48" w:rsidRDefault="00276F74"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2FF029D6" w:rsidR="004F276F" w:rsidRPr="00C37D48" w:rsidRDefault="00276F74"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2B81C259" w:rsidR="004F276F" w:rsidRPr="00C37D48" w:rsidRDefault="00276F74" w:rsidP="00C37D48">
            <w:pPr>
              <w:rPr>
                <w:rFonts w:ascii="Calibri" w:hAnsi="Calibri" w:cs="Calibri"/>
              </w:rPr>
            </w:pPr>
            <w:r>
              <w:rPr>
                <w:rFonts w:ascii="Calibri" w:hAnsi="Calibri" w:cs="Calibri"/>
              </w:rPr>
              <w:t>X</w:t>
            </w: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2C098E60" w:rsidR="004F276F" w:rsidRPr="00C37D48" w:rsidRDefault="00276F74" w:rsidP="00C37D48">
            <w:pPr>
              <w:rPr>
                <w:rFonts w:ascii="Calibri" w:hAnsi="Calibri" w:cs="Calibri"/>
              </w:rPr>
            </w:pPr>
            <w:r>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0ED62FFD"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49FBB33C" w:rsidR="004F276F" w:rsidRPr="00C37D48" w:rsidRDefault="00276F74"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D0BDB63" w:rsidR="004F276F" w:rsidRPr="00C37D48" w:rsidRDefault="00B34B63"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4E041EE0" w:rsidR="004F276F" w:rsidRPr="00C37D48" w:rsidRDefault="00AF04C9"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0F215710" w:rsidR="004F276F" w:rsidRPr="00C37D48" w:rsidRDefault="00AF04C9"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64C3D97A" w:rsidR="004F276F" w:rsidRPr="00C37D48" w:rsidRDefault="00A20F12"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D15B291" w:rsidR="004F276F" w:rsidRPr="00C37D48" w:rsidRDefault="00AF04C9"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6C22FADF" w:rsidR="004F276F" w:rsidRPr="00C37D48" w:rsidRDefault="00C13588"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14FF20E5" w:rsidR="004F276F" w:rsidRPr="00C37D48" w:rsidRDefault="00C13588"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1A9DA99D" w:rsidR="004F276F" w:rsidRPr="00C37D48" w:rsidRDefault="00C13588"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2D80BD42" w:rsidR="004F276F" w:rsidRPr="00C37D48" w:rsidRDefault="00C13588"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EE962EB" w:rsidR="004F276F" w:rsidRPr="00C37D48" w:rsidRDefault="00C13588"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A84B853" w:rsidR="004F276F" w:rsidRPr="00C37D48" w:rsidRDefault="00C13588"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0A011A8" w:rsidR="004F276F" w:rsidRPr="00C37D48" w:rsidRDefault="00C13588"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67339723" w:rsidR="004F276F" w:rsidRPr="00C37D48" w:rsidRDefault="00C13588"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413A095C"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6A85DA9F" w:rsidR="004F276F" w:rsidRPr="00C37D48" w:rsidRDefault="00C13588"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2C20FB8D" w:rsidR="004F276F" w:rsidRPr="00C37D48" w:rsidRDefault="00C13588"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085F1862" w:rsidR="004F276F" w:rsidRPr="00C37D48" w:rsidRDefault="00C13588" w:rsidP="00C37D48">
            <w:pPr>
              <w:rPr>
                <w:rFonts w:ascii="Calibri" w:hAnsi="Calibri" w:cs="Calibri"/>
              </w:rPr>
            </w:pPr>
            <w:r>
              <w:rPr>
                <w:rFonts w:ascii="Calibri" w:hAnsi="Calibri" w:cs="Calibri"/>
              </w:rPr>
              <w:t>X</w:t>
            </w: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6060429" w:rsidR="004F276F" w:rsidRPr="00C37D48" w:rsidRDefault="00781FE3"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FDA96D9" w:rsidR="004F276F" w:rsidRPr="00C37D48" w:rsidRDefault="00781FE3"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FD9E9B5" w:rsidR="004F276F" w:rsidRPr="00C37D48" w:rsidRDefault="00781FE3"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45E7ADA7" w:rsidR="004F276F" w:rsidRPr="00C37D48" w:rsidRDefault="00781FE3" w:rsidP="00C37D48">
            <w:pPr>
              <w:rPr>
                <w:rFonts w:ascii="Calibri" w:hAnsi="Calibri" w:cs="Calibri"/>
              </w:rPr>
            </w:pPr>
            <w:r>
              <w:rPr>
                <w:rFonts w:ascii="Calibri" w:hAnsi="Calibri" w:cs="Calibri"/>
              </w:rPr>
              <w:t>X</w:t>
            </w: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3FDC4E5" w:rsidR="004F276F" w:rsidRPr="00C37D48" w:rsidRDefault="00781FE3"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19776E3E" w:rsidR="004F276F" w:rsidRPr="00C37D48" w:rsidRDefault="00781FE3"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CC0DF6"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572ED737" w:rsidR="004F276F" w:rsidRPr="00CC0DF6" w:rsidRDefault="00781FE3" w:rsidP="00CC0DF6">
            <w:pPr>
              <w:jc w:val="both"/>
              <w:rPr>
                <w:rFonts w:ascii="Calibri" w:hAnsi="Calibri" w:cs="Calibri"/>
                <w:lang w:val="en-US"/>
              </w:rPr>
            </w:pPr>
            <w:r>
              <w:rPr>
                <w:rFonts w:ascii="Calibri" w:hAnsi="Calibri" w:cs="Calibri"/>
              </w:rPr>
              <w:t xml:space="preserve">Duties do vary. </w:t>
            </w:r>
            <w:r w:rsidR="00F241A6" w:rsidRPr="00CC0DF6">
              <w:rPr>
                <w:rFonts w:ascii="Calibri" w:hAnsi="Calibri" w:cs="Calibri"/>
                <w:lang w:val="en-US"/>
              </w:rPr>
              <w:t>For</w:t>
            </w:r>
            <w:r w:rsidRPr="00CC0DF6">
              <w:rPr>
                <w:rFonts w:ascii="Calibri" w:hAnsi="Calibri" w:cs="Calibri"/>
                <w:lang w:val="en-US"/>
              </w:rPr>
              <w:t xml:space="preserve"> example</w:t>
            </w:r>
            <w:r w:rsidR="00F241A6" w:rsidRPr="00CC0DF6">
              <w:rPr>
                <w:rFonts w:ascii="Calibri" w:hAnsi="Calibri" w:cs="Calibri"/>
                <w:lang w:val="en-US"/>
              </w:rPr>
              <w:t xml:space="preserve">, for the sector of </w:t>
            </w:r>
            <w:r w:rsidR="0080317E" w:rsidRPr="00CC0DF6">
              <w:rPr>
                <w:rFonts w:ascii="Calibri" w:hAnsi="Calibri" w:cs="Calibri"/>
                <w:lang w:val="en-US"/>
              </w:rPr>
              <w:t xml:space="preserve">electricity, </w:t>
            </w:r>
            <w:r w:rsidRPr="00CC0DF6">
              <w:rPr>
                <w:rFonts w:ascii="Calibri" w:hAnsi="Calibri" w:cs="Calibri"/>
                <w:lang w:val="en-US"/>
              </w:rPr>
              <w:t xml:space="preserve"> </w:t>
            </w:r>
            <w:r w:rsidR="00CC0DF6" w:rsidRPr="00CC0DF6">
              <w:rPr>
                <w:rFonts w:ascii="Calibri" w:hAnsi="Calibri" w:cs="Calibri"/>
                <w:lang w:val="en-US"/>
              </w:rPr>
              <w:t>measures are included for the “decarbonization of the electricity matrix”, the “increase of resilience and adaptation in the electricity subsector” and in the “fuel subsector”, as well as the injection of hydrogen in “natural gas networks”.</w:t>
            </w:r>
            <w:r w:rsidR="00CC0DF6">
              <w:rPr>
                <w:rFonts w:ascii="Calibri" w:hAnsi="Calibri" w:cs="Calibri"/>
                <w:lang w:val="en-US"/>
              </w:rPr>
              <w:t xml:space="preserve"> Regarding water </w:t>
            </w:r>
            <w:proofErr w:type="spellStart"/>
            <w:r w:rsidR="00CC0DF6">
              <w:rPr>
                <w:rFonts w:ascii="Calibri" w:hAnsi="Calibri" w:cs="Calibri"/>
                <w:lang w:val="en-US"/>
              </w:rPr>
              <w:t>suppy</w:t>
            </w:r>
            <w:proofErr w:type="spellEnd"/>
            <w:r w:rsidR="00CC0DF6">
              <w:rPr>
                <w:rFonts w:ascii="Calibri" w:hAnsi="Calibri" w:cs="Calibri"/>
                <w:lang w:val="en-US"/>
              </w:rPr>
              <w:t xml:space="preserve">, </w:t>
            </w:r>
            <w:r w:rsidR="003756D8">
              <w:rPr>
                <w:rFonts w:ascii="Calibri" w:hAnsi="Calibri" w:cs="Calibri"/>
                <w:lang w:val="en-US"/>
              </w:rPr>
              <w:t>t</w:t>
            </w:r>
            <w:r w:rsidR="003756D8" w:rsidRPr="003756D8">
              <w:rPr>
                <w:rFonts w:ascii="Calibri" w:hAnsi="Calibri" w:cs="Calibri"/>
                <w:lang w:val="en-US"/>
              </w:rPr>
              <w:t>he plan seeks to “map the energy situation in basic rural services” which includes “Rural Sanitation Services (RSS)”. It also mentions the “growing demand for desalination” and the nexus between “water and the energy needed for pumping”.</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03854231"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2A48FDC9" w:rsidR="004F276F" w:rsidRPr="00C37D48" w:rsidRDefault="003756D8"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6A99CEFE" w:rsidR="004F276F" w:rsidRPr="00C37D48" w:rsidRDefault="00017B68"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29A6E295" w:rsidR="004F276F" w:rsidRPr="00C37D48" w:rsidRDefault="00017B68"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2D868B5A" w:rsidR="004F276F" w:rsidRPr="00C37D48" w:rsidRDefault="005621FA"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lastRenderedPageBreak/>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1608CC7F" w:rsidR="00711F61" w:rsidRPr="00C37D48" w:rsidRDefault="00017B68" w:rsidP="00C37D48">
            <w:pPr>
              <w:rPr>
                <w:rFonts w:ascii="Calibri" w:hAnsi="Calibri" w:cs="Calibri"/>
              </w:rPr>
            </w:pPr>
            <w:r>
              <w:rPr>
                <w:rFonts w:ascii="Calibri" w:hAnsi="Calibri" w:cs="Calibri"/>
              </w:rPr>
              <w:t xml:space="preserve">The plan itself does not specify sanctions, however the Framework Law that gives place to the plan states that entities that do not comply will be sanctioned by the SMA, which could mean monetary fines and restriction of business activities. </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024F2EB9" w:rsidR="001F30DE" w:rsidRPr="00C37D48" w:rsidRDefault="00017B68"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32C01259" w:rsidR="001F30DE" w:rsidRPr="00C37D48" w:rsidRDefault="00017B68"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0D8CC172" w:rsidR="001F30DE" w:rsidRPr="00C37D48" w:rsidRDefault="00017B68"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425D92AC" w:rsidR="004F48E8" w:rsidRPr="00C37D48" w:rsidRDefault="00E00052"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2FC7A8CC" w:rsidR="000A1365" w:rsidRPr="00C37D48" w:rsidRDefault="00345BD2"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F2683BA" w:rsidR="00D27551" w:rsidRPr="00C37D48" w:rsidRDefault="00815E81" w:rsidP="00C37D48">
            <w:pPr>
              <w:rPr>
                <w:rFonts w:ascii="Calibri" w:hAnsi="Calibri" w:cs="Calibri"/>
              </w:rPr>
            </w:pPr>
            <w:r>
              <w:rPr>
                <w:rFonts w:ascii="Calibri" w:hAnsi="Calibri" w:cs="Calibri"/>
              </w:rPr>
              <w:t>Duties vary. P</w:t>
            </w:r>
            <w:r w:rsidR="004D1146" w:rsidRPr="004D1146">
              <w:rPr>
                <w:rFonts w:ascii="Calibri" w:hAnsi="Calibri" w:cs="Calibri"/>
              </w:rPr>
              <w:t>rivate companies</w:t>
            </w:r>
            <w:r w:rsidR="004D1146">
              <w:rPr>
                <w:rFonts w:ascii="Calibri" w:hAnsi="Calibri" w:cs="Calibri"/>
              </w:rPr>
              <w:t xml:space="preserve"> </w:t>
            </w:r>
            <w:r w:rsidR="004D1146" w:rsidRPr="004D1146">
              <w:rPr>
                <w:rFonts w:ascii="Calibri" w:hAnsi="Calibri" w:cs="Calibri"/>
              </w:rPr>
              <w:t>“operate in the electricity market (generation, transmission and distribution) within a</w:t>
            </w:r>
            <w:r w:rsidR="004D1146">
              <w:rPr>
                <w:rFonts w:ascii="Calibri" w:hAnsi="Calibri" w:cs="Calibri"/>
              </w:rPr>
              <w:t xml:space="preserve"> </w:t>
            </w:r>
            <w:r w:rsidR="004D1146" w:rsidRPr="004D1146">
              <w:rPr>
                <w:rFonts w:ascii="Calibri" w:hAnsi="Calibri" w:cs="Calibri"/>
              </w:rPr>
              <w:t>regulated framework". The Plan recognizes the “crucial role” of private and financial and banking entities for decarbonization, which implies “promoting better borrowing conditions for investment”</w:t>
            </w:r>
            <w:r>
              <w:rPr>
                <w:rFonts w:ascii="Calibri" w:hAnsi="Calibri" w:cs="Calibri"/>
              </w:rPr>
              <w:t xml:space="preserve"> while the </w:t>
            </w:r>
            <w:r w:rsidRPr="00815E81">
              <w:rPr>
                <w:rFonts w:ascii="Calibri" w:hAnsi="Calibri" w:cs="Calibri"/>
              </w:rPr>
              <w:t>Ministry of Energy is the “responsible sectoral authority” for the elaboration and implementation of the Plan. As such, the Plan itself establishes the concrete measures and actions that the Ministry must implement to achieve the climate change mitigation and adaptation objectives defined in Chile's Long Term Climate Strategy (LTCS) and Nationally Determined Contribution (NDC).</w:t>
            </w:r>
            <w:r w:rsidR="0085111E">
              <w:rPr>
                <w:rFonts w:ascii="Calibri" w:hAnsi="Calibri" w:cs="Calibri"/>
              </w:rPr>
              <w:t xml:space="preserve"> Duties however are mandatory.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5A1404A1" w:rsidR="00850F36" w:rsidRPr="00C37D48" w:rsidRDefault="00850F36" w:rsidP="00C37D48">
            <w:pPr>
              <w:rPr>
                <w:rFonts w:ascii="Calibri" w:hAnsi="Calibri" w:cs="Calibri"/>
              </w:rPr>
            </w:pPr>
          </w:p>
        </w:tc>
        <w:tc>
          <w:tcPr>
            <w:tcW w:w="1456" w:type="dxa"/>
            <w:vAlign w:val="center"/>
          </w:tcPr>
          <w:p w14:paraId="5B340908" w14:textId="4D0273DF" w:rsidR="00850F36" w:rsidRPr="00C37D48" w:rsidRDefault="00D25AC0" w:rsidP="00C37D48">
            <w:pPr>
              <w:rPr>
                <w:rFonts w:ascii="Calibri" w:hAnsi="Calibri" w:cs="Calibri"/>
              </w:rPr>
            </w:pPr>
            <w:r>
              <w:rPr>
                <w:rFonts w:ascii="Calibri" w:hAnsi="Calibri" w:cs="Calibri"/>
              </w:rPr>
              <w:t>X</w:t>
            </w: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7224149D" w:rsidR="00850F36" w:rsidRPr="00C37D48" w:rsidRDefault="00D25AC0"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6D37CCBC" w:rsidR="00850F36" w:rsidRPr="00C37D48" w:rsidRDefault="00D25AC0"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10B63253" w:rsidR="00850F36" w:rsidRPr="00C37D48" w:rsidRDefault="00D25AC0" w:rsidP="00C37D48">
            <w:pPr>
              <w:rPr>
                <w:rFonts w:ascii="Calibri" w:hAnsi="Calibri" w:cs="Calibri"/>
              </w:rPr>
            </w:pPr>
            <w:r>
              <w:rPr>
                <w:rFonts w:ascii="Calibri" w:hAnsi="Calibri" w:cs="Calibri"/>
              </w:rPr>
              <w:t>X</w:t>
            </w: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38B54E87" w:rsidR="00850F36" w:rsidRPr="00C37D48" w:rsidRDefault="00D25AC0"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1E92699C" w:rsidR="00850F36" w:rsidRPr="00C37D48" w:rsidRDefault="00D25AC0" w:rsidP="00C37D48">
            <w:pPr>
              <w:rPr>
                <w:rFonts w:ascii="Calibri" w:hAnsi="Calibri" w:cs="Calibri"/>
              </w:rPr>
            </w:pPr>
            <w:r>
              <w:rPr>
                <w:rFonts w:ascii="Calibri" w:hAnsi="Calibri" w:cs="Calibri"/>
              </w:rP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4E2B2B58" w:rsidR="00850F36" w:rsidRPr="00C37D48" w:rsidRDefault="00F37653" w:rsidP="00C37D48">
            <w:pPr>
              <w:rPr>
                <w:rFonts w:ascii="Calibri" w:hAnsi="Calibri" w:cs="Calibri"/>
              </w:rPr>
            </w:pPr>
            <w:r>
              <w:rPr>
                <w:rFonts w:ascii="Calibri" w:hAnsi="Calibri" w:cs="Calibri"/>
              </w:rPr>
              <w:t>X</w:t>
            </w:r>
          </w:p>
        </w:tc>
        <w:tc>
          <w:tcPr>
            <w:tcW w:w="1456" w:type="dxa"/>
            <w:vAlign w:val="center"/>
          </w:tcPr>
          <w:p w14:paraId="0E60101F" w14:textId="1B7E0FA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692AB937" w:rsidR="00850F36" w:rsidRPr="00C37D48" w:rsidRDefault="00F37653" w:rsidP="00C37D48">
            <w:pPr>
              <w:rPr>
                <w:rFonts w:ascii="Calibri" w:hAnsi="Calibri" w:cs="Calibri"/>
              </w:rPr>
            </w:pPr>
            <w:r>
              <w:rPr>
                <w:rFonts w:ascii="Calibri" w:hAnsi="Calibri" w:cs="Calibri"/>
              </w:rPr>
              <w:t>X</w:t>
            </w: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2710628D" w:rsidR="00850F36" w:rsidRPr="00C37D48" w:rsidRDefault="00F37653" w:rsidP="00C37D48">
            <w:pPr>
              <w:rPr>
                <w:rFonts w:ascii="Calibri" w:hAnsi="Calibri" w:cs="Calibri"/>
              </w:rPr>
            </w:pPr>
            <w:r>
              <w:rPr>
                <w:rFonts w:ascii="Calibri" w:hAnsi="Calibri" w:cs="Calibri"/>
              </w:rPr>
              <w:t>X</w:t>
            </w: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3AA18075" w:rsidR="00850F36" w:rsidRPr="00C37D48" w:rsidRDefault="00F37653" w:rsidP="00C37D48">
            <w:pPr>
              <w:rPr>
                <w:rFonts w:ascii="Calibri" w:hAnsi="Calibri" w:cs="Calibri"/>
              </w:rPr>
            </w:pPr>
            <w:r>
              <w:rPr>
                <w:rFonts w:ascii="Calibri" w:hAnsi="Calibri" w:cs="Calibri"/>
              </w:rPr>
              <w:t>X</w:t>
            </w: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0C9DC0C" w:rsidR="00850F36" w:rsidRPr="00C37D48" w:rsidRDefault="00F37653"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3B0BA681" w:rsidR="00850F36" w:rsidRPr="00C37D48" w:rsidRDefault="00F37653" w:rsidP="00C37D48">
            <w:pPr>
              <w:rPr>
                <w:rFonts w:ascii="Calibri" w:hAnsi="Calibri" w:cs="Calibri"/>
              </w:rPr>
            </w:pPr>
            <w:r>
              <w:rPr>
                <w:rFonts w:ascii="Calibri" w:hAnsi="Calibri" w:cs="Calibri"/>
              </w:rPr>
              <w:t>X</w:t>
            </w: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48FF7D27" w:rsidR="00850F36" w:rsidRPr="00C37D48" w:rsidRDefault="00F37653" w:rsidP="00C37D48">
            <w:pPr>
              <w:rPr>
                <w:rFonts w:ascii="Calibri" w:hAnsi="Calibri" w:cs="Calibri"/>
              </w:rPr>
            </w:pPr>
            <w:r>
              <w:rPr>
                <w:rFonts w:ascii="Calibri" w:hAnsi="Calibri" w:cs="Calibri"/>
              </w:rPr>
              <w:t>X</w:t>
            </w: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0ED33872" w:rsidR="00D9431B" w:rsidRPr="00C37D48" w:rsidRDefault="007F2E00" w:rsidP="00C37D48">
            <w:pPr>
              <w:rPr>
                <w:rFonts w:ascii="Calibri" w:hAnsi="Calibri" w:cs="Calibri"/>
              </w:rPr>
            </w:pPr>
            <w:r>
              <w:rPr>
                <w:rFonts w:ascii="Calibri" w:hAnsi="Calibri" w:cs="Calibri"/>
              </w:rPr>
              <w:t xml:space="preserve">This can be found in pages: 3, 10, </w:t>
            </w:r>
            <w:r w:rsidR="00FD00E8">
              <w:rPr>
                <w:rFonts w:ascii="Calibri" w:hAnsi="Calibri" w:cs="Calibri"/>
              </w:rPr>
              <w:t xml:space="preserve">14, </w:t>
            </w:r>
            <w:r w:rsidR="00336999">
              <w:rPr>
                <w:rFonts w:ascii="Calibri" w:hAnsi="Calibri" w:cs="Calibri"/>
              </w:rPr>
              <w:t xml:space="preserve">and </w:t>
            </w:r>
            <w:r>
              <w:rPr>
                <w:rFonts w:ascii="Calibri" w:hAnsi="Calibri" w:cs="Calibri"/>
              </w:rPr>
              <w:t>17</w:t>
            </w:r>
          </w:p>
        </w:tc>
      </w:tr>
    </w:tbl>
    <w:p w14:paraId="59195EB3" w14:textId="77777777" w:rsidR="00951BBE" w:rsidRDefault="00951BBE"/>
    <w:p w14:paraId="53B93477" w14:textId="4E6B70AE" w:rsidR="00951BBE" w:rsidRDefault="005E50FD" w:rsidP="00951BBE">
      <w:pPr>
        <w:pStyle w:val="Ttulo2"/>
      </w:pPr>
      <w:bookmarkStart w:id="10" w:name="_Toc198223609"/>
      <w:r>
        <w:lastRenderedPageBreak/>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4B51B5B5" w:rsidR="000A1365" w:rsidRPr="00C37D48" w:rsidRDefault="008C2F0A"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54934081" w:rsidR="00C81DE5" w:rsidRPr="00C37D48" w:rsidRDefault="00304BAC"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301E77EB" w:rsidR="000A1365" w:rsidRPr="00C37D48" w:rsidRDefault="00304BAC"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1BEB5128" w:rsidR="000A1365" w:rsidRPr="00C37D48" w:rsidRDefault="00304BAC"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2D953CC1" w:rsidR="000A1365" w:rsidRPr="00C37D48" w:rsidRDefault="00304BAC"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51488E0E" w:rsidR="000A1365" w:rsidRPr="00C37D48" w:rsidRDefault="00304BAC"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677E9609" w:rsidR="000A1365" w:rsidRPr="00C37D48" w:rsidRDefault="00304BAC"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4C41F948"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1A05224A" w:rsidR="00D9431B" w:rsidRPr="00C37D48" w:rsidRDefault="00EF7424" w:rsidP="00C37D48">
            <w:pPr>
              <w:rPr>
                <w:rFonts w:ascii="Calibri" w:hAnsi="Calibri" w:cs="Calibri"/>
              </w:rPr>
            </w:pPr>
            <w:r>
              <w:rPr>
                <w:rFonts w:ascii="Calibri" w:hAnsi="Calibri" w:cs="Calibri"/>
              </w:rPr>
              <w:t>X</w:t>
            </w: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9D3D18F" w:rsidR="00D9431B" w:rsidRPr="00C37D48" w:rsidRDefault="00523100" w:rsidP="00C37D48">
            <w:pPr>
              <w:rPr>
                <w:rFonts w:ascii="Calibri" w:hAnsi="Calibri" w:cs="Calibri"/>
              </w:rPr>
            </w:pPr>
            <w:r w:rsidRPr="00523100">
              <w:rPr>
                <w:rFonts w:ascii="Calibri" w:hAnsi="Calibri" w:cs="Calibri"/>
              </w:rPr>
              <w:t>The plan requires</w:t>
            </w:r>
            <w:r>
              <w:rPr>
                <w:rFonts w:ascii="Calibri" w:hAnsi="Calibri" w:cs="Calibri"/>
              </w:rPr>
              <w:t xml:space="preserve"> /</w:t>
            </w:r>
            <w:r w:rsidRPr="00523100">
              <w:rPr>
                <w:rFonts w:ascii="Calibri" w:hAnsi="Calibri" w:cs="Calibri"/>
              </w:rPr>
              <w:t xml:space="preserve"> mentions emission reduction or absorption certificates, an Emission Offset system, Renewable Energy certification, a Carbon Footprint Certification Standard, and an Official Methodology for Calculating Emission Factors.</w:t>
            </w:r>
            <w:r w:rsidR="006B12D1">
              <w:rPr>
                <w:rFonts w:ascii="Calibri" w:hAnsi="Calibri" w:cs="Calibri"/>
              </w:rPr>
              <w:t xml:space="preserve"> (pp. 10 – 16)</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DD0CCA5" w:rsidR="00890032" w:rsidRPr="00C37D48" w:rsidRDefault="004514D7"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lastRenderedPageBreak/>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43A66F48" w:rsidR="00B610C2" w:rsidRPr="00610F28" w:rsidRDefault="009A7615"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686DDB4B" w14:textId="77777777" w:rsidR="004626CA" w:rsidRPr="004626CA" w:rsidRDefault="004626CA" w:rsidP="004626CA">
            <w:pPr>
              <w:pStyle w:val="Prrafodelista"/>
              <w:numPr>
                <w:ilvl w:val="0"/>
                <w:numId w:val="49"/>
              </w:numPr>
              <w:rPr>
                <w:rFonts w:ascii="Calibri" w:hAnsi="Calibri" w:cs="Calibri"/>
              </w:rPr>
            </w:pPr>
            <w:r w:rsidRPr="004626CA">
              <w:rPr>
                <w:rFonts w:ascii="Calibri" w:hAnsi="Calibri" w:cs="Calibri"/>
              </w:rPr>
              <w:t>Paris Agreement, Article 6: The Ministry of Energy will promote the use of international carbon markets, for example, under Article 6 of the Paris Agreement, to promote decarbonization and the closing of financial gaps in key projects.</w:t>
            </w:r>
          </w:p>
          <w:p w14:paraId="12016720" w14:textId="4AB3A280" w:rsidR="004626CA" w:rsidRPr="004626CA" w:rsidRDefault="004626CA" w:rsidP="004626CA">
            <w:pPr>
              <w:pStyle w:val="Prrafodelista"/>
              <w:numPr>
                <w:ilvl w:val="0"/>
                <w:numId w:val="49"/>
              </w:numPr>
              <w:rPr>
                <w:rFonts w:ascii="Calibri" w:hAnsi="Calibri" w:cs="Calibri"/>
              </w:rPr>
            </w:pPr>
            <w:r w:rsidRPr="004626CA">
              <w:rPr>
                <w:rFonts w:ascii="Calibri" w:hAnsi="Calibri" w:cs="Calibri"/>
              </w:rPr>
              <w:t>It establishes the need to “Establish, through an administrative act issued by the Ministry of Energy, an official methodology for the calculation of emission factors and residual emission factors”, which should be aligned with the IPCC methodological guidelines.</w:t>
            </w:r>
          </w:p>
          <w:p w14:paraId="1FD7FE2C" w14:textId="77777777" w:rsidR="004626CA" w:rsidRDefault="004626CA" w:rsidP="004626CA">
            <w:pPr>
              <w:pStyle w:val="Prrafodelista"/>
              <w:numPr>
                <w:ilvl w:val="0"/>
                <w:numId w:val="49"/>
              </w:numPr>
              <w:rPr>
                <w:rFonts w:ascii="Calibri" w:hAnsi="Calibri" w:cs="Calibri"/>
              </w:rPr>
            </w:pPr>
            <w:r w:rsidRPr="004626CA">
              <w:rPr>
                <w:rFonts w:ascii="Calibri" w:hAnsi="Calibri" w:cs="Calibri"/>
              </w:rPr>
              <w:t>Emission Offset System: It seeks to “Enable the development of emission reduction projects from the energy sector within the framework of the Emissions Offset System.” This implies that the projects must align with the norms and the “exempt resolution N° 1,420, of 2023, of the Ministry of the Environment” to be considered as valid offsets.</w:t>
            </w:r>
          </w:p>
          <w:p w14:paraId="47596DCC" w14:textId="77777777" w:rsidR="00B610C2" w:rsidRDefault="004626CA" w:rsidP="004626CA">
            <w:pPr>
              <w:pStyle w:val="Prrafodelista"/>
              <w:numPr>
                <w:ilvl w:val="0"/>
                <w:numId w:val="49"/>
              </w:numPr>
              <w:rPr>
                <w:rFonts w:ascii="Calibri" w:hAnsi="Calibri" w:cs="Calibri"/>
              </w:rPr>
            </w:pPr>
            <w:r w:rsidRPr="004626CA">
              <w:rPr>
                <w:rFonts w:ascii="Calibri" w:hAnsi="Calibri" w:cs="Calibri"/>
              </w:rPr>
              <w:t xml:space="preserve">National Renewable Energy Registry (RENOVA): It is required to "Formalize by means of an administrative act the National Renewable Energy Registry (RENOVA) of the </w:t>
            </w:r>
            <w:r w:rsidRPr="004626CA">
              <w:rPr>
                <w:rFonts w:ascii="Calibri" w:hAnsi="Calibri" w:cs="Calibri"/>
              </w:rPr>
              <w:lastRenderedPageBreak/>
              <w:t>National Electric Coordinator, as the central platform for the certification of renewable energies" generated and consumed in the country.</w:t>
            </w:r>
          </w:p>
          <w:p w14:paraId="70D083E5" w14:textId="77777777" w:rsidR="000B2C2B" w:rsidRPr="000B2C2B" w:rsidRDefault="000B2C2B" w:rsidP="000B2C2B">
            <w:pPr>
              <w:pStyle w:val="Prrafodelista"/>
              <w:numPr>
                <w:ilvl w:val="0"/>
                <w:numId w:val="49"/>
              </w:numPr>
              <w:rPr>
                <w:rFonts w:ascii="Calibri" w:hAnsi="Calibri" w:cs="Calibri"/>
              </w:rPr>
            </w:pPr>
            <w:r w:rsidRPr="000B2C2B">
              <w:rPr>
                <w:rFonts w:ascii="Calibri" w:hAnsi="Calibri" w:cs="Calibri"/>
              </w:rPr>
              <w:t>ISCC (International Sustainability and Carbon Certification): It is mentioned as an existing certification scheme in more developed markets for the use of renewable diesel, which Chile could “pick up” in the promotion of its own laboratories and certification entities.</w:t>
            </w:r>
          </w:p>
          <w:p w14:paraId="0A60E480" w14:textId="77777777" w:rsidR="000B2C2B" w:rsidRPr="000B2C2B" w:rsidRDefault="000B2C2B" w:rsidP="000B2C2B">
            <w:pPr>
              <w:pStyle w:val="Prrafodelista"/>
              <w:numPr>
                <w:ilvl w:val="0"/>
                <w:numId w:val="49"/>
              </w:numPr>
              <w:rPr>
                <w:rFonts w:ascii="Calibri" w:hAnsi="Calibri" w:cs="Calibri"/>
              </w:rPr>
            </w:pPr>
            <w:r w:rsidRPr="000B2C2B">
              <w:rPr>
                <w:rFonts w:ascii="Calibri" w:hAnsi="Calibri" w:cs="Calibri"/>
              </w:rPr>
              <w:t>ISO 55.000-55.001-55.002 Standards: Reference is made to the “Standards: incentives for consideration of asset management standards for companies (</w:t>
            </w:r>
            <w:proofErr w:type="spellStart"/>
            <w:r w:rsidRPr="000B2C2B">
              <w:rPr>
                <w:rFonts w:ascii="Calibri" w:hAnsi="Calibri" w:cs="Calibri"/>
              </w:rPr>
              <w:t>NCh</w:t>
            </w:r>
            <w:proofErr w:type="spellEnd"/>
            <w:r w:rsidRPr="000B2C2B">
              <w:rPr>
                <w:rFonts w:ascii="Calibri" w:hAnsi="Calibri" w:cs="Calibri"/>
              </w:rPr>
              <w:t xml:space="preserve"> ISO 55.000-55.001-55.002)” in the context of asset management in electrical infrastructure.</w:t>
            </w:r>
          </w:p>
          <w:p w14:paraId="3C2756D6" w14:textId="422AC32A" w:rsidR="004626CA" w:rsidRPr="004626CA" w:rsidRDefault="000B2C2B" w:rsidP="000B2C2B">
            <w:pPr>
              <w:pStyle w:val="Prrafodelista"/>
              <w:numPr>
                <w:ilvl w:val="0"/>
                <w:numId w:val="49"/>
              </w:numPr>
              <w:rPr>
                <w:rFonts w:ascii="Calibri" w:hAnsi="Calibri" w:cs="Calibri"/>
              </w:rPr>
            </w:pPr>
            <w:r w:rsidRPr="000B2C2B">
              <w:rPr>
                <w:rFonts w:ascii="Calibri" w:hAnsi="Calibri" w:cs="Calibri"/>
              </w:rPr>
              <w:t>API (American Petroleum Institute) and ASME (American Society of Mechanical Engineers) standards: API RP 750 Management of Process Hazards, API RP754 Process Safety Performance Indicators for the Refining and Petrochemical Industries, ISO 22301 Business continuity management systems, ASME B31.8S Managing System Integrity of Gas Pipelines and ANSI/API RP 1173 Pipeline Safety Management Systems are mentioned. These are references for the development of methodological guidelines and the modification of safety and risk management systems in the fuel subsector.</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0F08F2" w14:textId="77777777" w:rsidR="00746E80" w:rsidRDefault="00746E80" w:rsidP="00874E39">
      <w:r>
        <w:separator/>
      </w:r>
    </w:p>
  </w:endnote>
  <w:endnote w:type="continuationSeparator" w:id="0">
    <w:p w14:paraId="7D2E7C59" w14:textId="77777777" w:rsidR="00746E80" w:rsidRDefault="00746E80" w:rsidP="00874E39">
      <w:r>
        <w:continuationSeparator/>
      </w:r>
    </w:p>
  </w:endnote>
  <w:endnote w:type="continuationNotice" w:id="1">
    <w:p w14:paraId="79686B9F" w14:textId="77777777" w:rsidR="00746E80" w:rsidRDefault="00746E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AE61F3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C2BCC1" w14:textId="77777777" w:rsidR="00746E80" w:rsidRDefault="00746E80" w:rsidP="00874E39">
      <w:r>
        <w:separator/>
      </w:r>
    </w:p>
  </w:footnote>
  <w:footnote w:type="continuationSeparator" w:id="0">
    <w:p w14:paraId="31896A11" w14:textId="77777777" w:rsidR="00746E80" w:rsidRDefault="00746E80" w:rsidP="00874E39">
      <w:r>
        <w:continuationSeparator/>
      </w:r>
    </w:p>
  </w:footnote>
  <w:footnote w:type="continuationNotice" w:id="1">
    <w:p w14:paraId="273A6FC4" w14:textId="77777777" w:rsidR="00746E80" w:rsidRDefault="00746E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4C5180F"/>
    <w:multiLevelType w:val="hybridMultilevel"/>
    <w:tmpl w:val="07CA0EE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1908151045">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B68"/>
    <w:rsid w:val="00021C84"/>
    <w:rsid w:val="000235A5"/>
    <w:rsid w:val="000237AB"/>
    <w:rsid w:val="00024B36"/>
    <w:rsid w:val="00024B46"/>
    <w:rsid w:val="00025699"/>
    <w:rsid w:val="00027241"/>
    <w:rsid w:val="00027314"/>
    <w:rsid w:val="00027BB2"/>
    <w:rsid w:val="00027D03"/>
    <w:rsid w:val="00030C1E"/>
    <w:rsid w:val="000334B6"/>
    <w:rsid w:val="0003453A"/>
    <w:rsid w:val="00034E2B"/>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C2B"/>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064"/>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F74"/>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BAC"/>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3DCC"/>
    <w:rsid w:val="00334282"/>
    <w:rsid w:val="003363CC"/>
    <w:rsid w:val="0033659B"/>
    <w:rsid w:val="00336999"/>
    <w:rsid w:val="0033727F"/>
    <w:rsid w:val="00340521"/>
    <w:rsid w:val="003421A5"/>
    <w:rsid w:val="003423AA"/>
    <w:rsid w:val="00343665"/>
    <w:rsid w:val="00343937"/>
    <w:rsid w:val="00344B03"/>
    <w:rsid w:val="00345B1A"/>
    <w:rsid w:val="00345BD2"/>
    <w:rsid w:val="00346D03"/>
    <w:rsid w:val="003473CB"/>
    <w:rsid w:val="00347515"/>
    <w:rsid w:val="003510A0"/>
    <w:rsid w:val="003514EB"/>
    <w:rsid w:val="00352152"/>
    <w:rsid w:val="003525D5"/>
    <w:rsid w:val="00353C12"/>
    <w:rsid w:val="003540A1"/>
    <w:rsid w:val="003544E0"/>
    <w:rsid w:val="003557B5"/>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6D8"/>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4D7"/>
    <w:rsid w:val="00452F13"/>
    <w:rsid w:val="004557A1"/>
    <w:rsid w:val="00455E1B"/>
    <w:rsid w:val="00460A6D"/>
    <w:rsid w:val="00461552"/>
    <w:rsid w:val="004626CA"/>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146"/>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00"/>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1FA"/>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2D1"/>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E8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FE3"/>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E00"/>
    <w:rsid w:val="007F4B4B"/>
    <w:rsid w:val="007F51CC"/>
    <w:rsid w:val="007F6DD7"/>
    <w:rsid w:val="007F71BD"/>
    <w:rsid w:val="007F7D9C"/>
    <w:rsid w:val="008017F9"/>
    <w:rsid w:val="00802A4B"/>
    <w:rsid w:val="0080317E"/>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5E81"/>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11E"/>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19D7"/>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2F0A"/>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165"/>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A55"/>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027"/>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615"/>
    <w:rsid w:val="009B2D9B"/>
    <w:rsid w:val="009B6428"/>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0F12"/>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77EAA"/>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4C9"/>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B63"/>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588"/>
    <w:rsid w:val="00C13FBE"/>
    <w:rsid w:val="00C141CA"/>
    <w:rsid w:val="00C149A3"/>
    <w:rsid w:val="00C16C64"/>
    <w:rsid w:val="00C173CD"/>
    <w:rsid w:val="00C20109"/>
    <w:rsid w:val="00C20FC8"/>
    <w:rsid w:val="00C21E2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28"/>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544"/>
    <w:rsid w:val="00CB76AA"/>
    <w:rsid w:val="00CB790E"/>
    <w:rsid w:val="00CC0DF6"/>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986"/>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AC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052"/>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424"/>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1A6"/>
    <w:rsid w:val="00F24618"/>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D92"/>
    <w:rsid w:val="00F33485"/>
    <w:rsid w:val="00F3642C"/>
    <w:rsid w:val="00F3654A"/>
    <w:rsid w:val="00F36C5B"/>
    <w:rsid w:val="00F37653"/>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0E2"/>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00E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file:///C:/Users/amoisan/Downloads/Reporte%20Anual%202024,%20Bonos%20SLB.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nergia.gob.cl/sites/default/files/documentos/20241213_proyecto_definitivo_plan_sectorial_energia_13_dic.pdf?u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E4B7FBC-AAD3-40EF-9E83-C79CD0706FDB}"/>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113</Pages>
  <Words>23266</Words>
  <Characters>127966</Characters>
  <Application>Microsoft Office Word</Application>
  <DocSecurity>0</DocSecurity>
  <Lines>1066</Lines>
  <Paragraphs>301</Paragraphs>
  <ScaleCrop>false</ScaleCrop>
  <Company/>
  <LinksUpToDate>false</LinksUpToDate>
  <CharactersWithSpaces>150931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3</cp:revision>
  <cp:lastPrinted>2025-03-21T00:14:00Z</cp:lastPrinted>
  <dcterms:created xsi:type="dcterms:W3CDTF">2025-07-17T22:55:00Z</dcterms:created>
  <dcterms:modified xsi:type="dcterms:W3CDTF">2025-07-29T22:33:00Z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